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1561E" w14:textId="77777777" w:rsidR="00851B8D" w:rsidRPr="00C00592" w:rsidRDefault="00851B8D" w:rsidP="00851B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</w:p>
    <w:tbl>
      <w:tblPr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1"/>
        <w:gridCol w:w="7281"/>
      </w:tblGrid>
      <w:tr w:rsidR="00C00592" w:rsidRPr="00C00592" w14:paraId="59715625" w14:textId="77777777" w:rsidTr="00897CF7">
        <w:tc>
          <w:tcPr>
            <w:tcW w:w="7281" w:type="dxa"/>
          </w:tcPr>
          <w:p w14:paraId="5971561F" w14:textId="77777777" w:rsidR="00851B8D" w:rsidRPr="00C00592" w:rsidRDefault="00851B8D" w:rsidP="0089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8"/>
                <w:szCs w:val="28"/>
              </w:rPr>
            </w:pPr>
            <w:r w:rsidRPr="00C00592">
              <w:rPr>
                <w:rFonts w:eastAsia="Times New Roman"/>
                <w:sz w:val="28"/>
                <w:szCs w:val="28"/>
              </w:rPr>
              <w:t>THÀNH ĐOÀN TP. HỒ CHÍ MINH</w:t>
            </w:r>
          </w:p>
          <w:p w14:paraId="59715620" w14:textId="77777777" w:rsidR="00851B8D" w:rsidRPr="00C00592" w:rsidRDefault="00851B8D" w:rsidP="0089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00592">
              <w:rPr>
                <w:rFonts w:eastAsia="Times New Roman"/>
                <w:b/>
                <w:sz w:val="28"/>
                <w:szCs w:val="28"/>
              </w:rPr>
              <w:t>BCH ĐOÀN</w:t>
            </w:r>
            <w:r w:rsidR="00BD0D7D" w:rsidRPr="00C00592">
              <w:rPr>
                <w:rFonts w:eastAsia="Times New Roman"/>
                <w:b/>
                <w:sz w:val="28"/>
                <w:szCs w:val="28"/>
              </w:rPr>
              <w:t xml:space="preserve"> HUYỆN CỦ CHI</w:t>
            </w:r>
          </w:p>
          <w:p w14:paraId="59715621" w14:textId="77777777" w:rsidR="00851B8D" w:rsidRPr="00C00592" w:rsidRDefault="00851B8D" w:rsidP="00897CF7">
            <w:pPr>
              <w:tabs>
                <w:tab w:val="left" w:pos="10495"/>
              </w:tabs>
              <w:jc w:val="center"/>
              <w:rPr>
                <w:sz w:val="28"/>
                <w:szCs w:val="28"/>
              </w:rPr>
            </w:pPr>
            <w:r w:rsidRPr="00C00592">
              <w:t>***</w:t>
            </w:r>
          </w:p>
        </w:tc>
        <w:tc>
          <w:tcPr>
            <w:tcW w:w="7281" w:type="dxa"/>
          </w:tcPr>
          <w:p w14:paraId="59715622" w14:textId="77777777" w:rsidR="00851B8D" w:rsidRPr="00C00592" w:rsidRDefault="00851B8D" w:rsidP="0089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b/>
                <w:sz w:val="30"/>
                <w:szCs w:val="30"/>
                <w:u w:val="single"/>
              </w:rPr>
            </w:pPr>
            <w:r w:rsidRPr="00C00592">
              <w:rPr>
                <w:rFonts w:eastAsia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59715623" w14:textId="77777777" w:rsidR="00851B8D" w:rsidRPr="00C00592" w:rsidRDefault="00851B8D" w:rsidP="00897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  <w:p w14:paraId="59715624" w14:textId="77777777" w:rsidR="00851B8D" w:rsidRPr="00C00592" w:rsidRDefault="00BD0D7D" w:rsidP="00897CF7">
            <w:pPr>
              <w:tabs>
                <w:tab w:val="left" w:pos="10495"/>
              </w:tabs>
              <w:jc w:val="right"/>
              <w:rPr>
                <w:sz w:val="28"/>
                <w:szCs w:val="28"/>
              </w:rPr>
            </w:pPr>
            <w:r w:rsidRPr="00C00592">
              <w:rPr>
                <w:i/>
                <w:sz w:val="26"/>
                <w:szCs w:val="26"/>
              </w:rPr>
              <w:t>Củ Chi</w:t>
            </w:r>
            <w:r w:rsidR="00851B8D" w:rsidRPr="00C00592">
              <w:rPr>
                <w:i/>
                <w:sz w:val="26"/>
                <w:szCs w:val="26"/>
              </w:rPr>
              <w:t>, ngày      tháng    năm 2024</w:t>
            </w:r>
          </w:p>
        </w:tc>
      </w:tr>
    </w:tbl>
    <w:p w14:paraId="59715626" w14:textId="77777777" w:rsidR="00851B8D" w:rsidRPr="00C00592" w:rsidRDefault="00851B8D" w:rsidP="00851B8D">
      <w:pPr>
        <w:tabs>
          <w:tab w:val="left" w:pos="10495"/>
        </w:tabs>
        <w:jc w:val="center"/>
      </w:pPr>
      <w:bookmarkStart w:id="1" w:name="_heading=h.gjdgxs" w:colFirst="0" w:colLast="0"/>
      <w:bookmarkEnd w:id="1"/>
      <w:r w:rsidRPr="00C00592">
        <w:rPr>
          <w:b/>
        </w:rPr>
        <w:br/>
        <w:t>TỔNG HỢP ĐỀ CỬ GIẢI THƯỞNG "NHÀ GIÁO TRẺ TIÊU BIỂU" NĂM 2024</w:t>
      </w:r>
      <w:r w:rsidRPr="00C00592">
        <w:br/>
      </w:r>
      <w:r w:rsidRPr="00C00592">
        <w:rPr>
          <w:b/>
        </w:rPr>
        <w:t xml:space="preserve">ĐỐI TƯỢNG: GIÁO VIÊN TIỂU HỌC </w:t>
      </w:r>
    </w:p>
    <w:p w14:paraId="59715627" w14:textId="77777777" w:rsidR="00851B8D" w:rsidRPr="00C00592" w:rsidRDefault="00851B8D" w:rsidP="00851B8D"/>
    <w:tbl>
      <w:tblPr>
        <w:tblW w:w="1545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544"/>
        <w:gridCol w:w="2835"/>
        <w:gridCol w:w="2834"/>
        <w:gridCol w:w="2694"/>
        <w:gridCol w:w="2835"/>
      </w:tblGrid>
      <w:tr w:rsidR="00C00592" w:rsidRPr="00C00592" w14:paraId="5971562E" w14:textId="77777777" w:rsidTr="00897CF7">
        <w:trPr>
          <w:tblHeader/>
        </w:trPr>
        <w:tc>
          <w:tcPr>
            <w:tcW w:w="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715628" w14:textId="77777777" w:rsidR="00851B8D" w:rsidRPr="00C00592" w:rsidRDefault="00851B8D" w:rsidP="00897CF7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C00592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715629" w14:textId="77777777" w:rsidR="00851B8D" w:rsidRPr="00C00592" w:rsidRDefault="00851B8D" w:rsidP="00897CF7">
            <w:pPr>
              <w:jc w:val="center"/>
              <w:rPr>
                <w:b/>
                <w:sz w:val="22"/>
                <w:szCs w:val="22"/>
              </w:rPr>
            </w:pPr>
            <w:r w:rsidRPr="00C00592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71562A" w14:textId="77777777" w:rsidR="00851B8D" w:rsidRPr="00C00592" w:rsidRDefault="00851B8D" w:rsidP="00897CF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C00592">
              <w:rPr>
                <w:b/>
                <w:sz w:val="22"/>
                <w:szCs w:val="22"/>
              </w:rPr>
              <w:t>Tiêu biểu đạo đức</w:t>
            </w:r>
          </w:p>
        </w:tc>
        <w:tc>
          <w:tcPr>
            <w:tcW w:w="28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71562B" w14:textId="77777777" w:rsidR="00851B8D" w:rsidRPr="00C00592" w:rsidRDefault="00851B8D" w:rsidP="00897CF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C00592">
              <w:rPr>
                <w:b/>
                <w:sz w:val="22"/>
                <w:szCs w:val="22"/>
              </w:rPr>
              <w:t>Tiêu biểu chuyên môn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71562C" w14:textId="77777777" w:rsidR="00851B8D" w:rsidRPr="00C00592" w:rsidRDefault="00851B8D" w:rsidP="00897CF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C00592">
              <w:rPr>
                <w:b/>
                <w:sz w:val="22"/>
                <w:szCs w:val="22"/>
              </w:rPr>
              <w:t>Tiêu biểu cống hiến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71562D" w14:textId="77777777" w:rsidR="00851B8D" w:rsidRPr="00C00592" w:rsidRDefault="00851B8D" w:rsidP="00897CF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C00592">
              <w:rPr>
                <w:b/>
                <w:sz w:val="22"/>
                <w:szCs w:val="22"/>
              </w:rPr>
              <w:t>Tiêu chuẩn cụ thể</w:t>
            </w:r>
          </w:p>
        </w:tc>
      </w:tr>
      <w:tr w:rsidR="00C00592" w:rsidRPr="00C00592" w14:paraId="5971565D" w14:textId="77777777" w:rsidTr="00897CF7">
        <w:tc>
          <w:tcPr>
            <w:tcW w:w="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71562F" w14:textId="77777777" w:rsidR="001517CA" w:rsidRPr="00C00592" w:rsidRDefault="001517CA" w:rsidP="001517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715630" w14:textId="77777777" w:rsidR="001517CA" w:rsidRPr="00C00592" w:rsidRDefault="001517CA" w:rsidP="001517CA">
            <w:pPr>
              <w:rPr>
                <w:b/>
                <w:sz w:val="22"/>
                <w:szCs w:val="22"/>
              </w:rPr>
            </w:pPr>
            <w:r w:rsidRPr="00C00592">
              <w:rPr>
                <w:sz w:val="22"/>
                <w:szCs w:val="22"/>
              </w:rPr>
              <w:t xml:space="preserve">- Họ tên: </w:t>
            </w:r>
          </w:p>
          <w:p w14:paraId="59715631" w14:textId="0F21C905" w:rsidR="001517CA" w:rsidRPr="00C00592" w:rsidRDefault="001517CA" w:rsidP="001517CA">
            <w:pPr>
              <w:rPr>
                <w:sz w:val="22"/>
                <w:szCs w:val="22"/>
              </w:rPr>
            </w:pPr>
            <w:r w:rsidRPr="00C00592">
              <w:rPr>
                <w:sz w:val="22"/>
                <w:szCs w:val="22"/>
              </w:rPr>
              <w:t xml:space="preserve">- Nam/Nữ: </w:t>
            </w:r>
            <w:r w:rsidRPr="00C00592">
              <w:rPr>
                <w:sz w:val="22"/>
                <w:szCs w:val="22"/>
              </w:rPr>
              <w:br/>
              <w:t xml:space="preserve">- Ngày sinh: </w:t>
            </w:r>
            <w:r w:rsidRPr="00C00592">
              <w:rPr>
                <w:sz w:val="22"/>
                <w:szCs w:val="22"/>
              </w:rPr>
              <w:br/>
              <w:t xml:space="preserve">- Địa chỉ thường trú: </w:t>
            </w:r>
            <w:r w:rsidRPr="00C00592">
              <w:rPr>
                <w:sz w:val="22"/>
                <w:szCs w:val="22"/>
              </w:rPr>
              <w:br/>
              <w:t xml:space="preserve">- Đơn vị công tác (công ty, doanh nghiệp ...): </w:t>
            </w:r>
            <w:r w:rsidRPr="00C00592">
              <w:rPr>
                <w:sz w:val="22"/>
                <w:szCs w:val="22"/>
              </w:rPr>
              <w:br/>
              <w:t xml:space="preserve">- Điện thoại: </w:t>
            </w:r>
            <w:r w:rsidRPr="00C00592">
              <w:rPr>
                <w:sz w:val="22"/>
                <w:szCs w:val="22"/>
              </w:rPr>
              <w:br/>
              <w:t xml:space="preserve">- Email: </w:t>
            </w:r>
            <w:r w:rsidRPr="00C00592">
              <w:rPr>
                <w:sz w:val="22"/>
                <w:szCs w:val="22"/>
              </w:rPr>
              <w:br/>
              <w:t xml:space="preserve">- Ngày vào Đoàn: </w:t>
            </w:r>
            <w:r w:rsidRPr="00C00592">
              <w:rPr>
                <w:sz w:val="22"/>
                <w:szCs w:val="22"/>
              </w:rPr>
              <w:br/>
              <w:t xml:space="preserve">- Ngày vào Đảng: </w:t>
            </w:r>
            <w:r w:rsidRPr="00C00592">
              <w:rPr>
                <w:sz w:val="22"/>
                <w:szCs w:val="22"/>
              </w:rPr>
              <w:br/>
              <w:t xml:space="preserve">+ Dự bị: </w:t>
            </w:r>
            <w:r w:rsidRPr="00C00592">
              <w:rPr>
                <w:sz w:val="22"/>
                <w:szCs w:val="22"/>
              </w:rPr>
              <w:br/>
              <w:t xml:space="preserve">+ Chính thức: </w:t>
            </w:r>
            <w:r w:rsidRPr="00C00592">
              <w:rPr>
                <w:sz w:val="22"/>
                <w:szCs w:val="22"/>
              </w:rPr>
              <w:br/>
              <w:t xml:space="preserve">- Chức vụ Đoàn-Hội: </w:t>
            </w:r>
            <w:r w:rsidRPr="00C00592">
              <w:rPr>
                <w:sz w:val="22"/>
                <w:szCs w:val="22"/>
              </w:rPr>
              <w:br/>
              <w:t xml:space="preserve">- Giảng viên bộ môn: </w:t>
            </w:r>
            <w:r w:rsidRPr="00C00592">
              <w:rPr>
                <w:sz w:val="22"/>
                <w:szCs w:val="22"/>
              </w:rPr>
              <w:br/>
              <w:t xml:space="preserve">- Khoa / Bộ môn công tác: </w:t>
            </w:r>
            <w:r w:rsidRPr="00C00592">
              <w:rPr>
                <w:sz w:val="22"/>
                <w:szCs w:val="22"/>
              </w:rPr>
              <w:br/>
              <w:t xml:space="preserve">- Tham gia giảng dạy từ thời gian: </w:t>
            </w:r>
            <w:r w:rsidRPr="00C00592">
              <w:rPr>
                <w:sz w:val="22"/>
                <w:szCs w:val="22"/>
              </w:rPr>
              <w:br/>
              <w:t xml:space="preserve">- Chức vụ công tác: </w:t>
            </w:r>
            <w:r w:rsidRPr="00C00592">
              <w:rPr>
                <w:sz w:val="22"/>
                <w:szCs w:val="22"/>
              </w:rPr>
              <w:br/>
              <w:t xml:space="preserve">- Chức vụ Đảng Đoàn thể: </w:t>
            </w:r>
            <w:r w:rsidRPr="00C00592">
              <w:rPr>
                <w:sz w:val="22"/>
                <w:szCs w:val="22"/>
              </w:rPr>
              <w:br/>
              <w:t xml:space="preserve">- Đơn vị Đoàn trực thuộc: </w:t>
            </w:r>
            <w:r w:rsidRPr="00C00592">
              <w:rPr>
                <w:sz w:val="22"/>
                <w:szCs w:val="22"/>
              </w:rPr>
              <w:br/>
              <w:t xml:space="preserve">- Đối tượng : </w:t>
            </w:r>
            <w:r w:rsidRPr="00C00592">
              <w:rPr>
                <w:sz w:val="22"/>
                <w:szCs w:val="22"/>
              </w:rPr>
              <w:br/>
              <w:t xml:space="preserve">- Mã hồ sơ : </w:t>
            </w:r>
            <w:r w:rsidRPr="00C00592">
              <w:rPr>
                <w:sz w:val="22"/>
                <w:szCs w:val="22"/>
              </w:rPr>
              <w:br/>
              <w:t xml:space="preserve">- Xếp loại hồ sơ : </w:t>
            </w:r>
            <w:r w:rsidRPr="00C00592">
              <w:rPr>
                <w:sz w:val="22"/>
                <w:szCs w:val="22"/>
              </w:rPr>
              <w:br/>
              <w:t xml:space="preserve">- Lý do : 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7CEBA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1. Tích cực tham gia học tập và làm theo lời Bác:</w:t>
            </w:r>
          </w:p>
          <w:p w14:paraId="06829721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>-</w:t>
            </w:r>
          </w:p>
          <w:p w14:paraId="5AEC937F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</w:p>
          <w:p w14:paraId="40E3460E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2. Là gương Thanh niên tiên tiến làm theo lời Bác:</w:t>
            </w:r>
          </w:p>
          <w:p w14:paraId="6A035589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  <w:p w14:paraId="1CF5496E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3. Có ý thức trách nhiệm, ý thức tổ chức kỷ luật; không vi phạm chính sách, pháp luật:</w:t>
            </w:r>
          </w:p>
          <w:p w14:paraId="090EC094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>-</w:t>
            </w:r>
          </w:p>
          <w:p w14:paraId="15FEA969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4. Đoàn kết, giúp đỡ đồng nghiệp. Là tấm gương tận tuỵ, gương mẫu về đạo đức, tác phong, lối sống cho đồng nghiệp và học sinh, sinh viên noi theo:</w:t>
            </w:r>
          </w:p>
          <w:p w14:paraId="59715637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5EB19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1. Đạt danh hiệu “Lao động tiên tiến” trở lên trong năm học 2023 - 2024:</w:t>
            </w:r>
          </w:p>
          <w:p w14:paraId="0F0902A4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  <w:p w14:paraId="67B6F7E9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</w:p>
          <w:p w14:paraId="71519788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2. Có ít nhất 1 sáng kiến</w:t>
            </w:r>
          </w:p>
          <w:p w14:paraId="622F4034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  <w:p w14:paraId="49BEF836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</w:p>
          <w:p w14:paraId="3E4509FB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3. Tích cực tham gia thực hiện tốt các cuộc vận động của ngành Giáo dục và Đào tạo hoặc được khen thưởng của ngành Giáo dục và Đào tạo</w:t>
            </w:r>
          </w:p>
          <w:p w14:paraId="799CBE44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>-</w:t>
            </w:r>
          </w:p>
          <w:p w14:paraId="0D3C3FFA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</w:p>
          <w:p w14:paraId="5B6F044E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4. Tham gia các hoạt động đào tạo, bồi dưỡng:</w:t>
            </w:r>
          </w:p>
          <w:p w14:paraId="59715643" w14:textId="4D04FDCD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8976AA" w14:textId="75B7DC35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1. Tham gia hoặc tổ chức ít nhất 02 hoạt động tình nguyện </w:t>
            </w:r>
            <w:r w:rsidR="00AC4B0D" w:rsidRPr="00C00592">
              <w:rPr>
                <w:rFonts w:eastAsia="Times New Roman"/>
                <w:b/>
                <w:i/>
                <w:sz w:val="22"/>
                <w:szCs w:val="22"/>
              </w:rPr>
              <w:t>và</w:t>
            </w: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 đạt ít nhất 01 giấy khen cấp huyện và tương đương trở lên về các thành tích trong hoạt động tình nguyện tại địa phương, đơn vị:</w:t>
            </w:r>
          </w:p>
          <w:p w14:paraId="5B9A45C0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  <w:p w14:paraId="4872C977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</w:p>
          <w:p w14:paraId="76A7B797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2. Tham gia chăm lo, hỗ trợ cho học sinh có hoàn cảnh khó khăn</w:t>
            </w:r>
          </w:p>
          <w:p w14:paraId="1B3B0223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  <w:p w14:paraId="41CDA9F1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sz w:val="22"/>
                <w:szCs w:val="22"/>
              </w:rPr>
            </w:pPr>
          </w:p>
          <w:p w14:paraId="09FD695B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3. Phân tích chất lượng đoàn viên, đảng viên:</w:t>
            </w:r>
          </w:p>
          <w:p w14:paraId="5971564C" w14:textId="59BF83A0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71564D" w14:textId="6ED40656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1. Trong năm</w:t>
            </w:r>
            <w:r w:rsidR="00E44AD9"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 học</w:t>
            </w: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 xét chọn danh hiệu đạt những tiêu chuẩn sau:</w:t>
            </w:r>
          </w:p>
          <w:p w14:paraId="5971564E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1.1. Hướng dẫn học sinh:</w:t>
            </w:r>
          </w:p>
          <w:p w14:paraId="5971564F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>-</w:t>
            </w:r>
          </w:p>
          <w:p w14:paraId="59715650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</w:p>
          <w:p w14:paraId="59715651" w14:textId="12A210D6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1.2. </w:t>
            </w:r>
            <w:r w:rsidR="00E44AD9"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Giáo viên chủ nhiệm lớp (hoặc giáo viên bộ môn) có hiệu suất đào tạo đạt từ 95% trở lên </w:t>
            </w:r>
          </w:p>
          <w:p w14:paraId="59715652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>-</w:t>
            </w:r>
          </w:p>
          <w:p w14:paraId="59715653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</w:p>
          <w:p w14:paraId="59715654" w14:textId="6E6C9D62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1.3. </w:t>
            </w:r>
            <w:r w:rsidR="00E44AD9" w:rsidRPr="00C00592">
              <w:rPr>
                <w:rFonts w:eastAsia="Times New Roman"/>
                <w:b/>
                <w:i/>
                <w:sz w:val="22"/>
                <w:szCs w:val="22"/>
              </w:rPr>
              <w:t>Giáo viên dạy giỏi:</w:t>
            </w:r>
          </w:p>
          <w:p w14:paraId="59715655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>-</w:t>
            </w:r>
          </w:p>
          <w:p w14:paraId="59715656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</w:p>
          <w:p w14:paraId="59715657" w14:textId="096454DD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2. Đạt 01 trong các tiêu chuẩn sau trong năm</w:t>
            </w:r>
            <w:r w:rsidR="00673C4F"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 học xét chọn danh hiệu</w:t>
            </w: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:</w:t>
            </w:r>
          </w:p>
          <w:p w14:paraId="59715658" w14:textId="153A36FD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b/>
                <w:i/>
                <w:sz w:val="22"/>
                <w:szCs w:val="22"/>
                <w:highlight w:val="white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2.1. </w:t>
            </w:r>
            <w:r w:rsidR="00673C4F" w:rsidRPr="00C00592">
              <w:rPr>
                <w:rFonts w:eastAsia="Times New Roman"/>
                <w:b/>
                <w:i/>
                <w:sz w:val="22"/>
                <w:szCs w:val="22"/>
              </w:rPr>
              <w:t>Làm báo cáo viên hoặc kế hoạch minh hoạ ở các lớp bồi dưỡng giáo viên Tiểu học hoặc dạy thử nghiệm các mô hình, phương pháp mới</w:t>
            </w:r>
            <w:r w:rsidRPr="00C00592">
              <w:rPr>
                <w:rFonts w:eastAsia="Times New Roman"/>
                <w:b/>
                <w:i/>
                <w:sz w:val="22"/>
                <w:szCs w:val="22"/>
                <w:highlight w:val="white"/>
              </w:rPr>
              <w:t>:</w:t>
            </w:r>
          </w:p>
          <w:p w14:paraId="59715659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>-</w:t>
            </w:r>
          </w:p>
          <w:p w14:paraId="5971565A" w14:textId="0FFF98A0" w:rsidR="001517CA" w:rsidRPr="00C00592" w:rsidRDefault="00673C4F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2.2. Tham gia đánh giá, xét duyệt sáng kiến kinh nghiệm, đề tài nghiên cứu khoa học sư phạm ứng dụng </w:t>
            </w:r>
            <w:r w:rsidRPr="00C00592">
              <w:rPr>
                <w:rFonts w:eastAsia="Times New Roman"/>
                <w:b/>
                <w:i/>
                <w:sz w:val="22"/>
                <w:szCs w:val="22"/>
              </w:rPr>
              <w:lastRenderedPageBreak/>
              <w:t>của đồng nghiệp từ cấp trường trở lên</w:t>
            </w:r>
          </w:p>
          <w:p w14:paraId="5B8EE142" w14:textId="386CD848" w:rsidR="00673C4F" w:rsidRPr="00C00592" w:rsidRDefault="00673C4F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  <w:p w14:paraId="42B21A46" w14:textId="7382621D" w:rsidR="00673C4F" w:rsidRPr="00C00592" w:rsidRDefault="00673C4F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2.3. Tham gia công tác kiểm tra chuyên môn, nghiệp vụ cho giáo viên Tiểu học từ cấp trường trở lên</w:t>
            </w:r>
          </w:p>
          <w:p w14:paraId="6BFAEC71" w14:textId="46BD9A05" w:rsidR="00673C4F" w:rsidRPr="00C00592" w:rsidRDefault="00673C4F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  <w:p w14:paraId="72CA953E" w14:textId="1FD44B0C" w:rsidR="00673C4F" w:rsidRPr="00C00592" w:rsidRDefault="00673C4F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>2.4. Tham gia Ban giám khảo Hội thi giáo viên dạy giỏi, giáo viên chủ nhiệm giỏi, Tổng phụ trách Đội giỏi cấp trường trở lên</w:t>
            </w:r>
          </w:p>
          <w:p w14:paraId="2E4FC189" w14:textId="23E644F7" w:rsidR="00673C4F" w:rsidRPr="00C00592" w:rsidRDefault="00673C4F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 xml:space="preserve">- </w:t>
            </w:r>
          </w:p>
          <w:p w14:paraId="5971565B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b/>
                <w:i/>
                <w:sz w:val="22"/>
                <w:szCs w:val="22"/>
              </w:rPr>
              <w:t xml:space="preserve">3. Trình độ ngoại ngữ: </w:t>
            </w:r>
          </w:p>
          <w:p w14:paraId="5971565C" w14:textId="77777777" w:rsidR="001517CA" w:rsidRPr="00C00592" w:rsidRDefault="001517CA" w:rsidP="0015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both"/>
              <w:rPr>
                <w:rFonts w:eastAsia="Times New Roman"/>
                <w:sz w:val="22"/>
                <w:szCs w:val="22"/>
              </w:rPr>
            </w:pPr>
            <w:r w:rsidRPr="00C00592">
              <w:rPr>
                <w:rFonts w:eastAsia="Times New Roman"/>
                <w:sz w:val="22"/>
                <w:szCs w:val="22"/>
              </w:rPr>
              <w:t>-</w:t>
            </w:r>
          </w:p>
        </w:tc>
      </w:tr>
    </w:tbl>
    <w:p w14:paraId="5971565E" w14:textId="77777777" w:rsidR="00851B8D" w:rsidRPr="00C00592" w:rsidRDefault="00851B8D" w:rsidP="00851B8D"/>
    <w:bookmarkEnd w:id="0"/>
    <w:p w14:paraId="5971565F" w14:textId="77777777" w:rsidR="001E431F" w:rsidRPr="00C00592" w:rsidRDefault="001E431F"/>
    <w:sectPr w:rsidR="001E431F" w:rsidRPr="00C00592" w:rsidSect="002261F0">
      <w:footerReference w:type="default" r:id="rId7"/>
      <w:pgSz w:w="16840" w:h="11907" w:orient="landscape"/>
      <w:pgMar w:top="851" w:right="709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15662" w14:textId="77777777" w:rsidR="0011448D" w:rsidRDefault="0011448D">
      <w:r>
        <w:separator/>
      </w:r>
    </w:p>
  </w:endnote>
  <w:endnote w:type="continuationSeparator" w:id="0">
    <w:p w14:paraId="59715663" w14:textId="77777777" w:rsidR="0011448D" w:rsidRDefault="0011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002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15664" w14:textId="77777777" w:rsidR="002261F0" w:rsidRDefault="00851B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9715665" w14:textId="77777777" w:rsidR="002261F0" w:rsidRDefault="00C0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15660" w14:textId="77777777" w:rsidR="0011448D" w:rsidRDefault="0011448D">
      <w:r>
        <w:separator/>
      </w:r>
    </w:p>
  </w:footnote>
  <w:footnote w:type="continuationSeparator" w:id="0">
    <w:p w14:paraId="59715661" w14:textId="77777777" w:rsidR="0011448D" w:rsidRDefault="0011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D25E7"/>
    <w:multiLevelType w:val="hybridMultilevel"/>
    <w:tmpl w:val="87FA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B8D"/>
    <w:rsid w:val="0011448D"/>
    <w:rsid w:val="001517CA"/>
    <w:rsid w:val="001E431F"/>
    <w:rsid w:val="00673C4F"/>
    <w:rsid w:val="00851B8D"/>
    <w:rsid w:val="00AC4B0D"/>
    <w:rsid w:val="00BD0D7D"/>
    <w:rsid w:val="00C00592"/>
    <w:rsid w:val="00E44AD9"/>
    <w:rsid w:val="00E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561E"/>
  <w15:docId w15:val="{079AF847-C736-430E-8F64-6FA0798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B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1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B8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CPU60068</dc:creator>
  <cp:keywords/>
  <dc:description/>
  <cp:lastModifiedBy>Administrator</cp:lastModifiedBy>
  <cp:revision>7</cp:revision>
  <dcterms:created xsi:type="dcterms:W3CDTF">2024-08-23T12:23:00Z</dcterms:created>
  <dcterms:modified xsi:type="dcterms:W3CDTF">2024-10-07T04:15:00Z</dcterms:modified>
</cp:coreProperties>
</file>